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11F" w:rsidRPr="00E6611F" w:rsidRDefault="00E6611F" w:rsidP="00E6611F">
      <w:pPr>
        <w:shd w:val="clear" w:color="auto" w:fill="FFFFFF"/>
        <w:spacing w:after="150" w:line="240" w:lineRule="auto"/>
        <w:outlineLvl w:val="0"/>
        <w:rPr>
          <w:rFonts w:ascii="Arial" w:eastAsia="Times New Roman" w:hAnsi="Arial" w:cs="Arial"/>
          <w:caps/>
          <w:color w:val="264E6F"/>
          <w:kern w:val="36"/>
          <w:sz w:val="30"/>
          <w:szCs w:val="30"/>
          <w:lang w:eastAsia="ru-RU"/>
        </w:rPr>
      </w:pPr>
      <w:r w:rsidRPr="00E6611F">
        <w:rPr>
          <w:rFonts w:ascii="Arial" w:eastAsia="Times New Roman" w:hAnsi="Arial" w:cs="Arial"/>
          <w:caps/>
          <w:color w:val="264E6F"/>
          <w:kern w:val="36"/>
          <w:sz w:val="30"/>
          <w:szCs w:val="30"/>
          <w:lang w:eastAsia="ru-RU"/>
        </w:rPr>
        <w:t>УРОВНИ ТЕРРОРИСТИЧЕСКОЙ ОПАСНОСТИ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noProof/>
          <w:color w:val="000000"/>
          <w:sz w:val="21"/>
          <w:szCs w:val="21"/>
          <w:lang w:eastAsia="ru-RU"/>
        </w:rPr>
        <w:drawing>
          <wp:inline distT="0" distB="0" distL="0" distR="0">
            <wp:extent cx="2857500" cy="1905000"/>
            <wp:effectExtent l="0" t="0" r="0" b="0"/>
            <wp:docPr id="3" name="Рисунок 3" descr="http://uo-kirov.aln.eduru.ru/media/2022/05/31/1296303498/level_new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o-kirov.aln.eduru.ru/media/2022/05/31/1296303498/level_new_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В соответствии с Федеральным законом от 6 марта 2006 г. № 35-ФЗ «О противодействии терроризму»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Национальным антитеррористическим комитетом во взаимодействии с федеральными органами исполнительной власти, органами государственной власти субъектов Российской Федерации, органами местного самоуправления и  в соответствии с указом Президента Российской Федерации от 14 июня 2012 г. № 851 могут устанавливаться уровни террористической опасности, предусматривающие принятие дополнительных мер по обеспечению безопасности личности, общества и государства.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b/>
          <w:bCs/>
          <w:color w:val="000000"/>
          <w:sz w:val="21"/>
          <w:szCs w:val="21"/>
          <w:lang w:eastAsia="ru-RU"/>
        </w:rPr>
        <w:t>На отдельных участках территории Российской Федерации (объектах) могут устанавливаться следующие уровни террористической опасности: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b/>
          <w:bCs/>
          <w:color w:val="000000"/>
          <w:sz w:val="21"/>
          <w:szCs w:val="21"/>
          <w:lang w:eastAsia="ru-RU"/>
        </w:rPr>
        <w:t>а) повышенный ("синий</w:t>
      </w:r>
      <w:proofErr w:type="gramStart"/>
      <w:r w:rsidRPr="00E6611F">
        <w:rPr>
          <w:rFonts w:ascii="Arial" w:eastAsia="Times New Roman" w:hAnsi="Arial" w:cs="Arial"/>
          <w:b/>
          <w:bCs/>
          <w:color w:val="000000"/>
          <w:sz w:val="21"/>
          <w:szCs w:val="21"/>
          <w:lang w:eastAsia="ru-RU"/>
        </w:rPr>
        <w:t>")</w:t>
      </w:r>
      <w:r w:rsidRPr="00E6611F">
        <w:rPr>
          <w:rFonts w:ascii="Arial" w:eastAsia="Times New Roman" w:hAnsi="Arial" w:cs="Arial"/>
          <w:color w:val="000000"/>
          <w:sz w:val="21"/>
          <w:szCs w:val="21"/>
          <w:lang w:eastAsia="ru-RU"/>
        </w:rPr>
        <w:t>  -</w:t>
      </w:r>
      <w:proofErr w:type="gramEnd"/>
      <w:r w:rsidRPr="00E6611F">
        <w:rPr>
          <w:rFonts w:ascii="Arial" w:eastAsia="Times New Roman" w:hAnsi="Arial" w:cs="Arial"/>
          <w:color w:val="000000"/>
          <w:sz w:val="21"/>
          <w:szCs w:val="21"/>
          <w:lang w:eastAsia="ru-RU"/>
        </w:rPr>
        <w:t xml:space="preserve"> при наличии требующей подтверждения информации о реальной возможности совершения террористического акта;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b/>
          <w:bCs/>
          <w:color w:val="000000"/>
          <w:sz w:val="21"/>
          <w:szCs w:val="21"/>
          <w:lang w:eastAsia="ru-RU"/>
        </w:rPr>
        <w:t>б) высокий ("желтый</w:t>
      </w:r>
      <w:proofErr w:type="gramStart"/>
      <w:r w:rsidRPr="00E6611F">
        <w:rPr>
          <w:rFonts w:ascii="Arial" w:eastAsia="Times New Roman" w:hAnsi="Arial" w:cs="Arial"/>
          <w:b/>
          <w:bCs/>
          <w:color w:val="000000"/>
          <w:sz w:val="21"/>
          <w:szCs w:val="21"/>
          <w:lang w:eastAsia="ru-RU"/>
        </w:rPr>
        <w:t>")</w:t>
      </w:r>
      <w:r w:rsidRPr="00E6611F">
        <w:rPr>
          <w:rFonts w:ascii="Arial" w:eastAsia="Times New Roman" w:hAnsi="Arial" w:cs="Arial"/>
          <w:color w:val="000000"/>
          <w:sz w:val="21"/>
          <w:szCs w:val="21"/>
          <w:lang w:eastAsia="ru-RU"/>
        </w:rPr>
        <w:t>  -</w:t>
      </w:r>
      <w:proofErr w:type="gramEnd"/>
      <w:r w:rsidRPr="00E6611F">
        <w:rPr>
          <w:rFonts w:ascii="Arial" w:eastAsia="Times New Roman" w:hAnsi="Arial" w:cs="Arial"/>
          <w:color w:val="000000"/>
          <w:sz w:val="21"/>
          <w:szCs w:val="21"/>
          <w:lang w:eastAsia="ru-RU"/>
        </w:rPr>
        <w:t xml:space="preserve"> при наличии подтвержденной информации о реальной возможности совершения террористического акта;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b/>
          <w:bCs/>
          <w:color w:val="000000"/>
          <w:sz w:val="21"/>
          <w:szCs w:val="21"/>
          <w:lang w:eastAsia="ru-RU"/>
        </w:rPr>
        <w:t>в) критический ("красный</w:t>
      </w:r>
      <w:proofErr w:type="gramStart"/>
      <w:r w:rsidRPr="00E6611F">
        <w:rPr>
          <w:rFonts w:ascii="Arial" w:eastAsia="Times New Roman" w:hAnsi="Arial" w:cs="Arial"/>
          <w:b/>
          <w:bCs/>
          <w:color w:val="000000"/>
          <w:sz w:val="21"/>
          <w:szCs w:val="21"/>
          <w:lang w:eastAsia="ru-RU"/>
        </w:rPr>
        <w:t>")</w:t>
      </w:r>
      <w:r w:rsidRPr="00E6611F">
        <w:rPr>
          <w:rFonts w:ascii="Arial" w:eastAsia="Times New Roman" w:hAnsi="Arial" w:cs="Arial"/>
          <w:color w:val="000000"/>
          <w:sz w:val="21"/>
          <w:szCs w:val="21"/>
          <w:lang w:eastAsia="ru-RU"/>
        </w:rPr>
        <w:t>  -</w:t>
      </w:r>
      <w:proofErr w:type="gramEnd"/>
      <w:r w:rsidRPr="00E6611F">
        <w:rPr>
          <w:rFonts w:ascii="Arial" w:eastAsia="Times New Roman" w:hAnsi="Arial" w:cs="Arial"/>
          <w:color w:val="000000"/>
          <w:sz w:val="21"/>
          <w:szCs w:val="21"/>
          <w:lang w:eastAsia="ru-RU"/>
        </w:rPr>
        <w:t xml:space="preserve">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 xml:space="preserve">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w:t>
      </w:r>
      <w:proofErr w:type="gramStart"/>
      <w:r w:rsidRPr="00E6611F">
        <w:rPr>
          <w:rFonts w:ascii="Arial" w:eastAsia="Times New Roman" w:hAnsi="Arial" w:cs="Arial"/>
          <w:color w:val="000000"/>
          <w:sz w:val="21"/>
          <w:szCs w:val="21"/>
          <w:lang w:eastAsia="ru-RU"/>
        </w:rPr>
        <w:t>предусмотренных  </w:t>
      </w:r>
      <w:hyperlink r:id="rId6" w:anchor="sub_1009" w:history="1">
        <w:r w:rsidRPr="00E6611F">
          <w:rPr>
            <w:rFonts w:ascii="Arial" w:eastAsia="Times New Roman" w:hAnsi="Arial" w:cs="Arial"/>
            <w:color w:val="0000FF"/>
            <w:sz w:val="21"/>
            <w:szCs w:val="21"/>
            <w:u w:val="single"/>
            <w:lang w:eastAsia="ru-RU"/>
          </w:rPr>
          <w:t>пунктом</w:t>
        </w:r>
        <w:proofErr w:type="gramEnd"/>
        <w:r w:rsidRPr="00E6611F">
          <w:rPr>
            <w:rFonts w:ascii="Arial" w:eastAsia="Times New Roman" w:hAnsi="Arial" w:cs="Arial"/>
            <w:color w:val="0000FF"/>
            <w:sz w:val="21"/>
            <w:szCs w:val="21"/>
            <w:u w:val="single"/>
            <w:lang w:eastAsia="ru-RU"/>
          </w:rPr>
          <w:t> 9</w:t>
        </w:r>
      </w:hyperlink>
      <w:r w:rsidRPr="00E6611F">
        <w:rPr>
          <w:rFonts w:ascii="Arial" w:eastAsia="Times New Roman" w:hAnsi="Arial" w:cs="Arial"/>
          <w:color w:val="000000"/>
          <w:sz w:val="21"/>
          <w:szCs w:val="21"/>
          <w:lang w:eastAsia="ru-RU"/>
        </w:rPr>
        <w:t>  настоящего Порядка.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 xml:space="preserve">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определяются председателем </w:t>
      </w:r>
      <w:r w:rsidRPr="00E6611F">
        <w:rPr>
          <w:rFonts w:ascii="Arial" w:eastAsia="Times New Roman" w:hAnsi="Arial" w:cs="Arial"/>
          <w:color w:val="000000"/>
          <w:sz w:val="21"/>
          <w:szCs w:val="21"/>
          <w:lang w:eastAsia="ru-RU"/>
        </w:rPr>
        <w:lastRenderedPageBreak/>
        <w:t>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Председатель Национального антитеррористического комитета при наличии информации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  пунктом 9  настоящего Порядка.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Уровень террористической опасности может устанавливаться на срок не более 15 суток.</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b/>
          <w:bCs/>
          <w:color w:val="000000"/>
          <w:sz w:val="21"/>
          <w:szCs w:val="21"/>
          <w:lang w:eastAsia="ru-RU"/>
        </w:rPr>
        <w:t>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b/>
          <w:bCs/>
          <w:color w:val="000000"/>
          <w:sz w:val="21"/>
          <w:szCs w:val="21"/>
          <w:lang w:eastAsia="ru-RU"/>
        </w:rPr>
        <w:t>а) при повышенном ("синем") уровне террористической опасности: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внеплановые мероприятия по проверке информации о возможном совершении террористического акта;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своевременное информирование населения о том, как вести себя в условиях угрозы совершения террористического акта;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b/>
          <w:bCs/>
          <w:color w:val="000000"/>
          <w:sz w:val="21"/>
          <w:szCs w:val="21"/>
          <w:lang w:eastAsia="ru-RU"/>
        </w:rP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 xml:space="preserve">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w:t>
      </w:r>
      <w:r w:rsidRPr="00E6611F">
        <w:rPr>
          <w:rFonts w:ascii="Arial" w:eastAsia="Times New Roman" w:hAnsi="Arial" w:cs="Arial"/>
          <w:color w:val="000000"/>
          <w:sz w:val="21"/>
          <w:szCs w:val="21"/>
          <w:lang w:eastAsia="ru-RU"/>
        </w:rPr>
        <w:lastRenderedPageBreak/>
        <w:t>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 xml:space="preserve">уточнение </w:t>
      </w:r>
      <w:proofErr w:type="gramStart"/>
      <w:r w:rsidRPr="00E6611F">
        <w:rPr>
          <w:rFonts w:ascii="Arial" w:eastAsia="Times New Roman" w:hAnsi="Arial" w:cs="Arial"/>
          <w:color w:val="000000"/>
          <w:sz w:val="21"/>
          <w:szCs w:val="21"/>
          <w:lang w:eastAsia="ru-RU"/>
        </w:rPr>
        <w:t>расчетов</w:t>
      </w:r>
      <w:proofErr w:type="gramEnd"/>
      <w:r w:rsidRPr="00E6611F">
        <w:rPr>
          <w:rFonts w:ascii="Arial" w:eastAsia="Times New Roman" w:hAnsi="Arial" w:cs="Arial"/>
          <w:color w:val="000000"/>
          <w:sz w:val="21"/>
          <w:szCs w:val="21"/>
          <w:lang w:eastAsia="ru-RU"/>
        </w:rPr>
        <w:t xml:space="preserve">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перевод соответствующих медицинских организаций в режим повышенной готовности;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b/>
          <w:bCs/>
          <w:color w:val="000000"/>
          <w:sz w:val="21"/>
          <w:szCs w:val="21"/>
          <w:lang w:eastAsia="ru-RU"/>
        </w:rP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приведение в состояние готовности группировки сил и средств, созданной для проведения контртеррористической операции;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перевод соответствующих медицинских организаций в режим чрезвычайной ситуации;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усиление охраны наиболее вероятных объектов террористических посягательств;</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принятие неотложных мер по спасению людей, охране имущества, оставшегося без присмотра, содействие бесперебойной работе спасательных служб;</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 xml:space="preserve">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w:t>
      </w:r>
      <w:proofErr w:type="gramStart"/>
      <w:r w:rsidRPr="00E6611F">
        <w:rPr>
          <w:rFonts w:ascii="Arial" w:eastAsia="Times New Roman" w:hAnsi="Arial" w:cs="Arial"/>
          <w:color w:val="000000"/>
          <w:sz w:val="21"/>
          <w:szCs w:val="21"/>
          <w:lang w:eastAsia="ru-RU"/>
        </w:rPr>
        <w:t>отдельные  вышеперечисленные</w:t>
      </w:r>
      <w:proofErr w:type="gramEnd"/>
      <w:r w:rsidRPr="00E6611F">
        <w:rPr>
          <w:rFonts w:ascii="Arial" w:eastAsia="Times New Roman" w:hAnsi="Arial" w:cs="Arial"/>
          <w:color w:val="000000"/>
          <w:sz w:val="21"/>
          <w:szCs w:val="21"/>
          <w:lang w:eastAsia="ru-RU"/>
        </w:rPr>
        <w:t xml:space="preserve"> меры.</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 xml:space="preserve">Терроризм   — это насилие или угроза его применения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причинения значительного имущественного ущерба либо наступления иных общественно опасных последствий, осуществляемые в целях нарушения общественной безопасности, устрашения населения или оказания воздействия на принятие органами власти решений, выгодных террористам, или удовлетворения их неправомерных имущественных и (или) иных </w:t>
      </w:r>
      <w:r w:rsidRPr="00E6611F">
        <w:rPr>
          <w:rFonts w:ascii="Arial" w:eastAsia="Times New Roman" w:hAnsi="Arial" w:cs="Arial"/>
          <w:color w:val="000000"/>
          <w:sz w:val="21"/>
          <w:szCs w:val="21"/>
          <w:lang w:eastAsia="ru-RU"/>
        </w:rPr>
        <w:lastRenderedPageBreak/>
        <w:t>интересов; посягательство на жизнь государственного или общественного деятеля, совершённое в целях прекращения его государственной или иной политической деятельности либо из мести за такую деятельность; нападение на представителя иностранного государства или сотрудника международной организации, пользующихся международной защитой, а равно на служебные помещения либо транспортные средства лиц, пользующихся международной защитой, если это деяние совершено в целях провокации войны или осложнения международных отношений.</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Основные принципы противодействия терроризму</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Противодействие терроризму в Российской Федерации основывается на следующих основных принципах:</w:t>
      </w:r>
    </w:p>
    <w:p w:rsidR="00E6611F" w:rsidRPr="00E6611F" w:rsidRDefault="00E6611F" w:rsidP="00E6611F">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законность;</w:t>
      </w:r>
    </w:p>
    <w:p w:rsidR="00E6611F" w:rsidRPr="00E6611F" w:rsidRDefault="00E6611F" w:rsidP="00E6611F">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приоритет мер предупреждения;</w:t>
      </w:r>
    </w:p>
    <w:p w:rsidR="00E6611F" w:rsidRPr="00E6611F" w:rsidRDefault="00E6611F" w:rsidP="00E6611F">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неотвратимость наказания за осуществление террористических акций;</w:t>
      </w:r>
    </w:p>
    <w:p w:rsidR="00E6611F" w:rsidRPr="00E6611F" w:rsidRDefault="00E6611F" w:rsidP="00E6611F">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сочетание гласных и негласных методов борьбы с терроризмом;</w:t>
      </w:r>
    </w:p>
    <w:p w:rsidR="00E6611F" w:rsidRPr="00E6611F" w:rsidRDefault="00E6611F" w:rsidP="00E6611F">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комплексное использование профилактических, правовых, политических, социально-экономических, пропагандистских мер;</w:t>
      </w:r>
    </w:p>
    <w:p w:rsidR="00E6611F" w:rsidRPr="00E6611F" w:rsidRDefault="00E6611F" w:rsidP="00E6611F">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приоритет защиты прав лиц, подвергающихся опасности в результате террористических акций;</w:t>
      </w:r>
    </w:p>
    <w:p w:rsidR="00E6611F" w:rsidRPr="00E6611F" w:rsidRDefault="00E6611F" w:rsidP="00E6611F">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минимальные уступки террористу;</w:t>
      </w:r>
    </w:p>
    <w:p w:rsidR="00E6611F" w:rsidRPr="00E6611F" w:rsidRDefault="00E6611F" w:rsidP="00E6611F">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proofErr w:type="spellStart"/>
      <w:r w:rsidRPr="00E6611F">
        <w:rPr>
          <w:rFonts w:ascii="Arial" w:eastAsia="Times New Roman" w:hAnsi="Arial" w:cs="Arial"/>
          <w:color w:val="000000"/>
          <w:sz w:val="21"/>
          <w:szCs w:val="21"/>
          <w:lang w:eastAsia="ru-RU"/>
        </w:rPr>
        <w:t>единоналичие</w:t>
      </w:r>
      <w:proofErr w:type="spellEnd"/>
      <w:r w:rsidRPr="00E6611F">
        <w:rPr>
          <w:rFonts w:ascii="Arial" w:eastAsia="Times New Roman" w:hAnsi="Arial" w:cs="Arial"/>
          <w:color w:val="000000"/>
          <w:sz w:val="21"/>
          <w:szCs w:val="21"/>
          <w:lang w:eastAsia="ru-RU"/>
        </w:rPr>
        <w:t xml:space="preserve"> в руководстве привлекаемых сил и средств при проведении контртеррористических операций;</w:t>
      </w:r>
    </w:p>
    <w:p w:rsidR="00E6611F" w:rsidRPr="00E6611F" w:rsidRDefault="00E6611F" w:rsidP="00E6611F">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минимальная огласка технических приёмов и тактики и проведения контртеррористических операций, а также состава участников указанных операций.</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hyperlink r:id="rId7" w:tgtFrame="_blank" w:history="1">
        <w:r w:rsidRPr="00E6611F">
          <w:rPr>
            <w:rFonts w:ascii="Arial" w:eastAsia="Times New Roman" w:hAnsi="Arial" w:cs="Arial"/>
            <w:color w:val="0000FF"/>
            <w:sz w:val="21"/>
            <w:szCs w:val="21"/>
            <w:u w:val="single"/>
            <w:lang w:eastAsia="ru-RU"/>
          </w:rPr>
          <w:t>Видео</w:t>
        </w:r>
      </w:hyperlink>
      <w:r w:rsidRPr="00E6611F">
        <w:rPr>
          <w:rFonts w:ascii="Arial" w:eastAsia="Times New Roman" w:hAnsi="Arial" w:cs="Arial"/>
          <w:color w:val="000000"/>
          <w:sz w:val="21"/>
          <w:szCs w:val="21"/>
          <w:lang w:eastAsia="ru-RU"/>
        </w:rPr>
        <w:t> 1, </w:t>
      </w:r>
      <w:hyperlink r:id="rId8" w:tgtFrame="_blank" w:history="1">
        <w:r w:rsidRPr="00E6611F">
          <w:rPr>
            <w:rFonts w:ascii="Arial" w:eastAsia="Times New Roman" w:hAnsi="Arial" w:cs="Arial"/>
            <w:color w:val="0000FF"/>
            <w:sz w:val="21"/>
            <w:szCs w:val="21"/>
            <w:u w:val="single"/>
            <w:lang w:eastAsia="ru-RU"/>
          </w:rPr>
          <w:t>Видео 2</w:t>
        </w:r>
      </w:hyperlink>
      <w:r w:rsidRPr="00E6611F">
        <w:rPr>
          <w:rFonts w:ascii="Arial" w:eastAsia="Times New Roman" w:hAnsi="Arial" w:cs="Arial"/>
          <w:color w:val="000000"/>
          <w:sz w:val="21"/>
          <w:szCs w:val="21"/>
          <w:lang w:eastAsia="ru-RU"/>
        </w:rPr>
        <w:t>, </w:t>
      </w:r>
      <w:hyperlink r:id="rId9" w:tgtFrame="_blank" w:history="1">
        <w:r w:rsidRPr="00E6611F">
          <w:rPr>
            <w:rFonts w:ascii="Arial" w:eastAsia="Times New Roman" w:hAnsi="Arial" w:cs="Arial"/>
            <w:color w:val="0000FF"/>
            <w:sz w:val="21"/>
            <w:szCs w:val="21"/>
            <w:u w:val="single"/>
            <w:lang w:eastAsia="ru-RU"/>
          </w:rPr>
          <w:t>Видео 3</w:t>
        </w:r>
      </w:hyperlink>
      <w:r w:rsidRPr="00E6611F">
        <w:rPr>
          <w:rFonts w:ascii="Arial" w:eastAsia="Times New Roman" w:hAnsi="Arial" w:cs="Arial"/>
          <w:color w:val="000000"/>
          <w:sz w:val="21"/>
          <w:szCs w:val="21"/>
          <w:lang w:eastAsia="ru-RU"/>
        </w:rPr>
        <w:t>, </w:t>
      </w:r>
      <w:hyperlink r:id="rId10" w:tgtFrame="_blank" w:history="1">
        <w:r w:rsidRPr="00E6611F">
          <w:rPr>
            <w:rFonts w:ascii="Arial" w:eastAsia="Times New Roman" w:hAnsi="Arial" w:cs="Arial"/>
            <w:color w:val="0000FF"/>
            <w:sz w:val="21"/>
            <w:szCs w:val="21"/>
            <w:u w:val="single"/>
            <w:lang w:eastAsia="ru-RU"/>
          </w:rPr>
          <w:t>Видео 4</w:t>
        </w:r>
      </w:hyperlink>
      <w:r w:rsidRPr="00E6611F">
        <w:rPr>
          <w:rFonts w:ascii="Arial" w:eastAsia="Times New Roman" w:hAnsi="Arial" w:cs="Arial"/>
          <w:color w:val="000000"/>
          <w:sz w:val="21"/>
          <w:szCs w:val="21"/>
          <w:lang w:eastAsia="ru-RU"/>
        </w:rPr>
        <w:t>, </w:t>
      </w:r>
      <w:hyperlink r:id="rId11" w:tgtFrame="_blank" w:history="1">
        <w:r w:rsidRPr="00E6611F">
          <w:rPr>
            <w:rFonts w:ascii="Arial" w:eastAsia="Times New Roman" w:hAnsi="Arial" w:cs="Arial"/>
            <w:color w:val="0000FF"/>
            <w:sz w:val="21"/>
            <w:szCs w:val="21"/>
            <w:u w:val="single"/>
            <w:lang w:eastAsia="ru-RU"/>
          </w:rPr>
          <w:t>Видео 5</w:t>
        </w:r>
      </w:hyperlink>
      <w:r w:rsidRPr="00E6611F">
        <w:rPr>
          <w:rFonts w:ascii="Arial" w:eastAsia="Times New Roman" w:hAnsi="Arial" w:cs="Arial"/>
          <w:color w:val="000000"/>
          <w:sz w:val="21"/>
          <w:szCs w:val="21"/>
          <w:lang w:eastAsia="ru-RU"/>
        </w:rPr>
        <w:t>, </w:t>
      </w:r>
      <w:hyperlink r:id="rId12" w:tgtFrame="_blank" w:history="1">
        <w:r w:rsidRPr="00E6611F">
          <w:rPr>
            <w:rFonts w:ascii="Arial" w:eastAsia="Times New Roman" w:hAnsi="Arial" w:cs="Arial"/>
            <w:color w:val="0000FF"/>
            <w:sz w:val="21"/>
            <w:szCs w:val="21"/>
            <w:u w:val="single"/>
            <w:lang w:eastAsia="ru-RU"/>
          </w:rPr>
          <w:t>Видео 6</w:t>
        </w:r>
      </w:hyperlink>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hyperlink r:id="rId13" w:history="1">
        <w:r w:rsidRPr="00E6611F">
          <w:rPr>
            <w:rFonts w:ascii="Arial" w:eastAsia="Times New Roman" w:hAnsi="Arial" w:cs="Arial"/>
            <w:color w:val="0000FF"/>
            <w:sz w:val="21"/>
            <w:szCs w:val="21"/>
            <w:u w:val="single"/>
            <w:lang w:eastAsia="ru-RU"/>
          </w:rPr>
          <w:t>Профилактика экстремизма</w:t>
        </w:r>
      </w:hyperlink>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 </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800080"/>
          <w:sz w:val="21"/>
          <w:szCs w:val="21"/>
          <w:lang w:eastAsia="ru-RU"/>
        </w:rPr>
        <w:t>Если Вас захватили в заложники:</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Возьмите себя в руки, успокойтесь, не паникуйте.</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Разговаривайте спокойным голосом.</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Не выказывайте ненависть и пренебрежение к похитителям.</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Выполняйте все указания бандитов.</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proofErr w:type="gramStart"/>
      <w:r w:rsidRPr="00E6611F">
        <w:rPr>
          <w:rFonts w:ascii="Arial" w:eastAsia="Times New Roman" w:hAnsi="Arial" w:cs="Arial"/>
          <w:color w:val="000000"/>
          <w:sz w:val="21"/>
          <w:szCs w:val="21"/>
          <w:lang w:eastAsia="ru-RU"/>
        </w:rPr>
        <w:t>Запомните</w:t>
      </w:r>
      <w:proofErr w:type="gramEnd"/>
      <w:r w:rsidRPr="00E6611F">
        <w:rPr>
          <w:rFonts w:ascii="Arial" w:eastAsia="Times New Roman" w:hAnsi="Arial" w:cs="Arial"/>
          <w:color w:val="000000"/>
          <w:sz w:val="21"/>
          <w:szCs w:val="21"/>
          <w:lang w:eastAsia="ru-RU"/>
        </w:rPr>
        <w:t xml:space="preserve">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Постарайтесь определить место своего нахождения (заточения).</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Сохраняйте умственную и физическую активность.</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Не пренебрегайте пищей. Она поможет сохранить силы и здоровье.</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При штурме здания ложитесь на пол лицом вниз, сложив руки на затылке.</w:t>
      </w:r>
    </w:p>
    <w:p w:rsidR="00E6611F" w:rsidRPr="00E6611F" w:rsidRDefault="00E6611F" w:rsidP="00E6611F">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Помните, правоохранительные органы делают все, чтобы Вас вызволить.</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800080"/>
          <w:sz w:val="21"/>
          <w:szCs w:val="21"/>
          <w:lang w:eastAsia="ru-RU"/>
        </w:rPr>
        <w:t>Памятка при поступлении угрозы террористического характера в письменном виде</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Угрозы в письменной форме могут поступить в организацию как по почтовому каналу, так и в результате обнаружения различного вида анонимных материалов (записки, надписи, информация, записанная на диск...).</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При получении анонимного материала, содержащего угрозы террористического характера, обращайтесь с ним максимально осторожно, уберите его в чистый плотно закрываемый полиэтиленовый пакет и поместите в отдельную жесткую папку.</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lastRenderedPageBreak/>
        <w:t>Постарайтесь не оставлять на нём отпечатков своих пальцев. Если документ поступил в конверте, его вскрытие производится только с левой или правой стороны, аккуратно отрезая кромки ножницами. Сохраняйте всё; сам документ с текстом, любые вложения, конверт и упаковку, ничего не выбрасывайте.</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Не расширяйте круг лиц, знакомившихся с содержанием документа.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При исполнении резолюций и других надписей на сопроводительных документах не должно оставаться давленных следов на анонимных материалах.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800080"/>
          <w:sz w:val="21"/>
          <w:szCs w:val="21"/>
          <w:lang w:eastAsia="ru-RU"/>
        </w:rPr>
        <w:t>Если Вы обнаружили подозрительный предмет</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полицию.</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Организуйте охрану, оцепление этого предмета, не допускайте людей, не позволяйте им прикасаться к опасному предмету или пытаться обезвредить его.</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Исключите использование средств радиосвязи, мобильных телефонов, других радиосредств, способных вызвать срабатывание взрывателя.</w:t>
      </w:r>
    </w:p>
    <w:p w:rsidR="00E6611F" w:rsidRPr="00E6611F" w:rsidRDefault="00E6611F" w:rsidP="00E6611F">
      <w:pPr>
        <w:shd w:val="clear" w:color="auto" w:fill="FFFFFF"/>
        <w:spacing w:before="120" w:after="120" w:line="240" w:lineRule="auto"/>
        <w:rPr>
          <w:rFonts w:ascii="Arial" w:eastAsia="Times New Roman" w:hAnsi="Arial" w:cs="Arial"/>
          <w:color w:val="000000"/>
          <w:sz w:val="21"/>
          <w:szCs w:val="21"/>
          <w:lang w:eastAsia="ru-RU"/>
        </w:rPr>
      </w:pPr>
      <w:r w:rsidRPr="00E6611F">
        <w:rPr>
          <w:rFonts w:ascii="Arial" w:eastAsia="Times New Roman" w:hAnsi="Arial" w:cs="Arial"/>
          <w:color w:val="000000"/>
          <w:sz w:val="21"/>
          <w:szCs w:val="21"/>
          <w:lang w:eastAsia="ru-RU"/>
        </w:rPr>
        <w:t>Внимание! Обезвреживание взрывоопасного предмета на месте его обнаружения производится только специалистами МВД, ФСБ, МЧС.</w:t>
      </w:r>
    </w:p>
    <w:p w:rsidR="00E6611F" w:rsidRPr="00E6611F" w:rsidRDefault="00E6611F" w:rsidP="00E6611F">
      <w:pPr>
        <w:shd w:val="clear" w:color="auto" w:fill="FFFFFF"/>
        <w:spacing w:before="120" w:after="120" w:line="240" w:lineRule="auto"/>
        <w:jc w:val="center"/>
        <w:rPr>
          <w:rFonts w:ascii="Arial" w:eastAsia="Times New Roman" w:hAnsi="Arial" w:cs="Arial"/>
          <w:color w:val="000000"/>
          <w:sz w:val="21"/>
          <w:szCs w:val="21"/>
          <w:lang w:eastAsia="ru-RU"/>
        </w:rPr>
      </w:pPr>
      <w:r w:rsidRPr="00E6611F">
        <w:rPr>
          <w:rFonts w:ascii="Arial" w:eastAsia="Times New Roman" w:hAnsi="Arial" w:cs="Arial"/>
          <w:noProof/>
          <w:color w:val="000000"/>
          <w:sz w:val="21"/>
          <w:szCs w:val="21"/>
          <w:lang w:eastAsia="ru-RU"/>
        </w:rPr>
        <w:drawing>
          <wp:inline distT="0" distB="0" distL="0" distR="0">
            <wp:extent cx="5238750" cy="3648075"/>
            <wp:effectExtent l="0" t="0" r="0" b="9525"/>
            <wp:docPr id="2" name="Рисунок 2" descr="http://uo-kirov.aln.eduru.ru/media/2021/04/15/12482254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o-kirov.aln.eduru.ru/media/2021/04/15/1248225454/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0" cy="3648075"/>
                    </a:xfrm>
                    <a:prstGeom prst="rect">
                      <a:avLst/>
                    </a:prstGeom>
                    <a:noFill/>
                    <a:ln>
                      <a:noFill/>
                    </a:ln>
                  </pic:spPr>
                </pic:pic>
              </a:graphicData>
            </a:graphic>
          </wp:inline>
        </w:drawing>
      </w:r>
      <w:r w:rsidRPr="00E6611F">
        <w:rPr>
          <w:rFonts w:ascii="Arial" w:eastAsia="Times New Roman" w:hAnsi="Arial" w:cs="Arial"/>
          <w:color w:val="000000"/>
          <w:sz w:val="21"/>
          <w:szCs w:val="21"/>
          <w:lang w:eastAsia="ru-RU"/>
        </w:rPr>
        <w:t> </w:t>
      </w:r>
    </w:p>
    <w:p w:rsidR="00E6611F" w:rsidRPr="00E6611F" w:rsidRDefault="00E6611F" w:rsidP="00E6611F">
      <w:pPr>
        <w:shd w:val="clear" w:color="auto" w:fill="FFFFFF"/>
        <w:spacing w:before="120" w:after="120" w:line="240" w:lineRule="auto"/>
        <w:jc w:val="center"/>
        <w:rPr>
          <w:rFonts w:ascii="Arial" w:eastAsia="Times New Roman" w:hAnsi="Arial" w:cs="Arial"/>
          <w:color w:val="000000"/>
          <w:sz w:val="21"/>
          <w:szCs w:val="21"/>
          <w:lang w:eastAsia="ru-RU"/>
        </w:rPr>
      </w:pPr>
      <w:bookmarkStart w:id="0" w:name="_GoBack"/>
      <w:r w:rsidRPr="00E6611F">
        <w:rPr>
          <w:rFonts w:ascii="Arial" w:eastAsia="Times New Roman" w:hAnsi="Arial" w:cs="Arial"/>
          <w:noProof/>
          <w:color w:val="000000"/>
          <w:sz w:val="21"/>
          <w:szCs w:val="21"/>
          <w:lang w:eastAsia="ru-RU"/>
        </w:rPr>
        <w:lastRenderedPageBreak/>
        <w:drawing>
          <wp:inline distT="0" distB="0" distL="0" distR="0">
            <wp:extent cx="6113145" cy="3056573"/>
            <wp:effectExtent l="0" t="0" r="1905" b="0"/>
            <wp:docPr id="1" name="Рисунок 1" descr="http://uo-kirov.aln.eduru.ru/media/2021/04/15/1248225362/a85cd3b9-73cf-402c-a5df-8cc2ab6cef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o-kirov.aln.eduru.ru/media/2021/04/15/1248225362/a85cd3b9-73cf-402c-a5df-8cc2ab6cef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876" cy="3060438"/>
                    </a:xfrm>
                    <a:prstGeom prst="rect">
                      <a:avLst/>
                    </a:prstGeom>
                    <a:noFill/>
                    <a:ln>
                      <a:noFill/>
                    </a:ln>
                  </pic:spPr>
                </pic:pic>
              </a:graphicData>
            </a:graphic>
          </wp:inline>
        </w:drawing>
      </w:r>
      <w:bookmarkEnd w:id="0"/>
    </w:p>
    <w:p w:rsidR="006F4773" w:rsidRDefault="006F4773"/>
    <w:sectPr w:rsidR="006F47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8C1AEA"/>
    <w:multiLevelType w:val="multilevel"/>
    <w:tmpl w:val="69DC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E631BC"/>
    <w:multiLevelType w:val="multilevel"/>
    <w:tmpl w:val="7F5C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11F"/>
    <w:rsid w:val="006F4773"/>
    <w:rsid w:val="00E66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C7588-B028-4407-B91A-F54872C2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661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611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661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ice">
    <w:name w:val="voice"/>
    <w:basedOn w:val="a"/>
    <w:rsid w:val="00E66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61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31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cvo24nekf5E" TargetMode="External"/><Relationship Id="rId13" Type="http://schemas.openxmlformats.org/officeDocument/2006/relationships/hyperlink" Target="http://uo-kirov.aln.eduru.ru/media/2022/05/19/1297914287/ekstremizm_nac.pdf" TargetMode="External"/><Relationship Id="rId3" Type="http://schemas.openxmlformats.org/officeDocument/2006/relationships/settings" Target="settings.xml"/><Relationship Id="rId7" Type="http://schemas.openxmlformats.org/officeDocument/2006/relationships/hyperlink" Target="https://youtu.be/73eGkA3FBI4" TargetMode="External"/><Relationship Id="rId12" Type="http://schemas.openxmlformats.org/officeDocument/2006/relationships/hyperlink" Target="https://youtu.be/5YaXgGUZcy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nac.gov.ru/urovni-terroristicheskoy-opasnosti.html" TargetMode="External"/><Relationship Id="rId11" Type="http://schemas.openxmlformats.org/officeDocument/2006/relationships/hyperlink" Target="https://youtu.be/3-1JanHhetI" TargetMode="External"/><Relationship Id="rId5" Type="http://schemas.openxmlformats.org/officeDocument/2006/relationships/image" Target="media/image1.jpeg"/><Relationship Id="rId15" Type="http://schemas.openxmlformats.org/officeDocument/2006/relationships/image" Target="media/image3.jpeg"/><Relationship Id="rId10" Type="http://schemas.openxmlformats.org/officeDocument/2006/relationships/hyperlink" Target="https://youtu.be/ZIlIPV721t0" TargetMode="External"/><Relationship Id="rId4" Type="http://schemas.openxmlformats.org/officeDocument/2006/relationships/webSettings" Target="webSettings.xml"/><Relationship Id="rId9" Type="http://schemas.openxmlformats.org/officeDocument/2006/relationships/hyperlink" Target="https://youtu.be/l3IY4NwYIaE"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2375</Words>
  <Characters>13539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2022-06-01T06:38:00Z</dcterms:created>
  <dcterms:modified xsi:type="dcterms:W3CDTF">2022-06-01T06:39:00Z</dcterms:modified>
</cp:coreProperties>
</file>